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1</w:t>
      </w:r>
      <w:r w:rsidRPr="00257E95">
        <w:rPr>
          <w:bCs/>
          <w:sz w:val="26"/>
          <w:szCs w:val="26"/>
        </w:rPr>
        <w:t xml:space="preserve"> к постановлению 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t xml:space="preserve">Администрации города Обнинска 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 </w:t>
      </w:r>
      <w:proofErr w:type="gramStart"/>
      <w:r w:rsidRPr="001D1299">
        <w:rPr>
          <w:bCs/>
          <w:sz w:val="26"/>
          <w:szCs w:val="26"/>
          <w:u w:val="single"/>
        </w:rPr>
        <w:t>22.06.2023</w:t>
      </w:r>
      <w:r>
        <w:rPr>
          <w:bCs/>
          <w:sz w:val="26"/>
          <w:szCs w:val="26"/>
        </w:rPr>
        <w:t xml:space="preserve"> </w:t>
      </w:r>
      <w:r w:rsidRPr="00257E95">
        <w:rPr>
          <w:bCs/>
          <w:sz w:val="26"/>
          <w:szCs w:val="26"/>
        </w:rPr>
        <w:t xml:space="preserve"> №</w:t>
      </w:r>
      <w:proofErr w:type="gramEnd"/>
      <w:r w:rsidRPr="00257E95">
        <w:rPr>
          <w:bCs/>
          <w:sz w:val="26"/>
          <w:szCs w:val="26"/>
        </w:rPr>
        <w:t xml:space="preserve"> </w:t>
      </w:r>
      <w:r w:rsidRPr="00C9125B">
        <w:rPr>
          <w:bCs/>
          <w:sz w:val="26"/>
          <w:szCs w:val="26"/>
          <w:u w:val="single"/>
        </w:rPr>
        <w:t>1511-п</w:t>
      </w:r>
      <w:r>
        <w:rPr>
          <w:bCs/>
          <w:sz w:val="26"/>
          <w:szCs w:val="26"/>
          <w:u w:val="single"/>
        </w:rPr>
        <w:t xml:space="preserve">  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center"/>
        <w:rPr>
          <w:b/>
          <w:bCs/>
          <w:sz w:val="26"/>
          <w:szCs w:val="26"/>
        </w:rPr>
      </w:pPr>
      <w:r w:rsidRPr="00257E95">
        <w:rPr>
          <w:b/>
          <w:bCs/>
          <w:sz w:val="26"/>
          <w:szCs w:val="26"/>
        </w:rPr>
        <w:t>СОСТАВ</w:t>
      </w:r>
    </w:p>
    <w:p w:rsidR="00087A7E" w:rsidRPr="00257E95" w:rsidRDefault="00087A7E" w:rsidP="00087A7E">
      <w:pPr>
        <w:pStyle w:val="LO-Normal"/>
        <w:jc w:val="center"/>
        <w:rPr>
          <w:b/>
          <w:bCs/>
          <w:sz w:val="26"/>
          <w:szCs w:val="26"/>
        </w:rPr>
      </w:pPr>
      <w:r w:rsidRPr="00257E95">
        <w:rPr>
          <w:b/>
          <w:bCs/>
          <w:sz w:val="26"/>
          <w:szCs w:val="26"/>
        </w:rPr>
        <w:t xml:space="preserve">специальной комиссии </w:t>
      </w:r>
      <w:r w:rsidRPr="00257E95">
        <w:rPr>
          <w:b/>
          <w:sz w:val="26"/>
          <w:szCs w:val="26"/>
        </w:rPr>
        <w:t>по вопросам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«Город Обнинск»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Default="00087A7E" w:rsidP="00087A7E">
      <w:pPr>
        <w:pStyle w:val="LO-Normal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Председатель:</w:t>
      </w:r>
    </w:p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Леонова Татьяна </w:t>
      </w:r>
    </w:p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Николаевна                         - глава Администрации города Обнинска;</w:t>
      </w:r>
    </w:p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</w:p>
    <w:p w:rsidR="00087A7E" w:rsidRDefault="00087A7E" w:rsidP="00087A7E">
      <w:pPr>
        <w:pStyle w:val="LO-Normal"/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председателя:</w:t>
      </w:r>
    </w:p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087A7E" w:rsidRPr="00C93508" w:rsidTr="00327FE7">
        <w:tc>
          <w:tcPr>
            <w:tcW w:w="2943" w:type="dxa"/>
          </w:tcPr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Еремина Анна Валерьевна </w:t>
            </w:r>
          </w:p>
          <w:p w:rsidR="00087A7E" w:rsidRPr="00C93508" w:rsidRDefault="00087A7E" w:rsidP="00327FE7">
            <w:pPr>
              <w:rPr>
                <w:b w:val="0"/>
                <w:szCs w:val="26"/>
              </w:rPr>
            </w:pPr>
          </w:p>
        </w:tc>
        <w:tc>
          <w:tcPr>
            <w:tcW w:w="6946" w:type="dxa"/>
          </w:tcPr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управления потребительского рынка, транспорта и связи Администрации города;</w:t>
            </w:r>
          </w:p>
          <w:p w:rsidR="00087A7E" w:rsidRPr="00C93508" w:rsidRDefault="00087A7E" w:rsidP="00327FE7">
            <w:pPr>
              <w:jc w:val="both"/>
              <w:rPr>
                <w:b w:val="0"/>
                <w:szCs w:val="26"/>
              </w:rPr>
            </w:pPr>
          </w:p>
        </w:tc>
      </w:tr>
    </w:tbl>
    <w:p w:rsidR="00087A7E" w:rsidRDefault="00087A7E" w:rsidP="00087A7E">
      <w:pPr>
        <w:pStyle w:val="LO-Normal"/>
        <w:jc w:val="both"/>
        <w:rPr>
          <w:bCs/>
          <w:sz w:val="26"/>
          <w:szCs w:val="26"/>
        </w:rPr>
      </w:pPr>
    </w:p>
    <w:p w:rsidR="00087A7E" w:rsidRDefault="00087A7E" w:rsidP="00087A7E">
      <w:pPr>
        <w:autoSpaceDE w:val="0"/>
        <w:autoSpaceDN w:val="0"/>
        <w:adjustRightInd w:val="0"/>
        <w:ind w:firstLine="851"/>
        <w:jc w:val="both"/>
        <w:rPr>
          <w:b w:val="0"/>
        </w:rPr>
      </w:pPr>
      <w:r>
        <w:rPr>
          <w:b w:val="0"/>
        </w:rPr>
        <w:t>Ответственный секретарь:</w:t>
      </w:r>
    </w:p>
    <w:p w:rsidR="00087A7E" w:rsidRDefault="00087A7E" w:rsidP="00087A7E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087A7E" w:rsidTr="00327FE7">
        <w:tc>
          <w:tcPr>
            <w:tcW w:w="2943" w:type="dxa"/>
            <w:hideMark/>
          </w:tcPr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Романчик Лариса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Александровна</w:t>
            </w:r>
          </w:p>
        </w:tc>
        <w:tc>
          <w:tcPr>
            <w:tcW w:w="6946" w:type="dxa"/>
          </w:tcPr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Управления потребительского рынка, транспорта и связи Администрации города</w:t>
            </w:r>
            <w:r w:rsidRPr="007A5EF1">
              <w:rPr>
                <w:b w:val="0"/>
                <w:szCs w:val="26"/>
              </w:rPr>
              <w:t>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</w:tc>
      </w:tr>
    </w:tbl>
    <w:p w:rsidR="00087A7E" w:rsidRDefault="00087A7E" w:rsidP="00087A7E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p w:rsidR="00087A7E" w:rsidRDefault="00087A7E" w:rsidP="00087A7E">
      <w:pPr>
        <w:autoSpaceDE w:val="0"/>
        <w:autoSpaceDN w:val="0"/>
        <w:adjustRightInd w:val="0"/>
        <w:ind w:firstLine="851"/>
        <w:jc w:val="both"/>
        <w:rPr>
          <w:b w:val="0"/>
        </w:rPr>
      </w:pPr>
      <w:r>
        <w:rPr>
          <w:b w:val="0"/>
        </w:rPr>
        <w:t>Ч</w:t>
      </w:r>
      <w:r w:rsidRPr="007D22BE">
        <w:rPr>
          <w:b w:val="0"/>
        </w:rPr>
        <w:t>лены рабочей группы:</w:t>
      </w:r>
    </w:p>
    <w:p w:rsidR="00087A7E" w:rsidRDefault="00087A7E" w:rsidP="00087A7E">
      <w:pPr>
        <w:autoSpaceDE w:val="0"/>
        <w:autoSpaceDN w:val="0"/>
        <w:adjustRightInd w:val="0"/>
        <w:ind w:firstLine="851"/>
        <w:jc w:val="both"/>
        <w:rPr>
          <w:b w:val="0"/>
        </w:rPr>
      </w:pPr>
    </w:p>
    <w:p w:rsidR="00087A7E" w:rsidRDefault="00087A7E" w:rsidP="00087A7E">
      <w:pPr>
        <w:rPr>
          <w:b w:val="0"/>
          <w:szCs w:val="26"/>
        </w:rPr>
      </w:pPr>
      <w:r>
        <w:rPr>
          <w:b w:val="0"/>
          <w:szCs w:val="26"/>
        </w:rPr>
        <w:t>Любочкина Елена</w:t>
      </w:r>
    </w:p>
    <w:p w:rsidR="00087A7E" w:rsidRDefault="00087A7E" w:rsidP="00087A7E">
      <w:pPr>
        <w:tabs>
          <w:tab w:val="left" w:pos="2835"/>
        </w:tabs>
        <w:jc w:val="both"/>
        <w:rPr>
          <w:b w:val="0"/>
          <w:szCs w:val="26"/>
        </w:rPr>
      </w:pPr>
      <w:r>
        <w:rPr>
          <w:b w:val="0"/>
          <w:szCs w:val="26"/>
        </w:rPr>
        <w:t xml:space="preserve">Васильевна                        </w:t>
      </w:r>
      <w:r w:rsidRPr="009A7A4B">
        <w:rPr>
          <w:b w:val="0"/>
          <w:szCs w:val="26"/>
        </w:rPr>
        <w:t xml:space="preserve">- начальник </w:t>
      </w:r>
      <w:r>
        <w:rPr>
          <w:b w:val="0"/>
          <w:szCs w:val="26"/>
        </w:rPr>
        <w:t xml:space="preserve">отдела развития образования </w:t>
      </w:r>
      <w:r w:rsidRPr="009A7A4B">
        <w:rPr>
          <w:b w:val="0"/>
          <w:szCs w:val="26"/>
        </w:rPr>
        <w:t xml:space="preserve">Управления </w:t>
      </w:r>
    </w:p>
    <w:p w:rsidR="00087A7E" w:rsidRPr="009A7A4B" w:rsidRDefault="00087A7E" w:rsidP="00087A7E">
      <w:pPr>
        <w:tabs>
          <w:tab w:val="left" w:pos="2835"/>
        </w:tabs>
        <w:jc w:val="both"/>
        <w:rPr>
          <w:b w:val="0"/>
          <w:szCs w:val="26"/>
        </w:rPr>
      </w:pPr>
      <w:r>
        <w:rPr>
          <w:b w:val="0"/>
          <w:szCs w:val="26"/>
        </w:rPr>
        <w:t xml:space="preserve">                                            </w:t>
      </w:r>
      <w:r w:rsidRPr="009A7A4B">
        <w:rPr>
          <w:b w:val="0"/>
          <w:szCs w:val="26"/>
        </w:rPr>
        <w:t>общего образования Администрации города;</w:t>
      </w:r>
    </w:p>
    <w:p w:rsidR="00087A7E" w:rsidRDefault="00087A7E" w:rsidP="00087A7E">
      <w:pPr>
        <w:autoSpaceDE w:val="0"/>
        <w:autoSpaceDN w:val="0"/>
        <w:adjustRightInd w:val="0"/>
        <w:jc w:val="both"/>
        <w:rPr>
          <w:b w:val="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087A7E" w:rsidRPr="00C93508" w:rsidTr="00327FE7">
        <w:tc>
          <w:tcPr>
            <w:tcW w:w="2943" w:type="dxa"/>
          </w:tcPr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Олухов Константин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Владимирович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autoSpaceDE w:val="0"/>
              <w:autoSpaceDN w:val="0"/>
              <w:adjustRightInd w:val="0"/>
              <w:jc w:val="both"/>
              <w:rPr>
                <w:b w:val="0"/>
              </w:rPr>
            </w:pPr>
            <w:r>
              <w:rPr>
                <w:b w:val="0"/>
              </w:rPr>
              <w:t>Наруков Вячеслав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</w:rPr>
              <w:t xml:space="preserve">Владимирович                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Ярзуткин Артем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Васильевич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Заеленков Дмитрий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Николаевич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Сергеева Людмила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Александровна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Тарасова Нина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Анатольевна       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Орешин Игорь Анатольевич       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Колесников Олег  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Анатольевич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Носов Сергей Витальевич</w:t>
            </w: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Федулов Андрей</w:t>
            </w:r>
          </w:p>
          <w:p w:rsidR="00087A7E" w:rsidRPr="00C93508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Иванович                   </w:t>
            </w:r>
          </w:p>
        </w:tc>
        <w:tc>
          <w:tcPr>
            <w:tcW w:w="6946" w:type="dxa"/>
          </w:tcPr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председатель Комитета по физической культуре и спорта Администрации города;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</w:rPr>
              <w:t xml:space="preserve">- </w:t>
            </w:r>
            <w:r w:rsidRPr="009E430B">
              <w:rPr>
                <w:b w:val="0"/>
                <w:color w:val="000000"/>
                <w:szCs w:val="26"/>
              </w:rPr>
              <w:t>Президент Обнинской торгово-промышленной палаты. Уполномоченный по защите прав предпринимателей в г.</w:t>
            </w:r>
            <w:r>
              <w:rPr>
                <w:b w:val="0"/>
                <w:color w:val="000000"/>
                <w:szCs w:val="26"/>
              </w:rPr>
              <w:t xml:space="preserve"> </w:t>
            </w:r>
            <w:r w:rsidRPr="009E430B">
              <w:rPr>
                <w:b w:val="0"/>
                <w:color w:val="000000"/>
                <w:szCs w:val="26"/>
              </w:rPr>
              <w:t>Обнинске</w:t>
            </w:r>
            <w:r>
              <w:rPr>
                <w:b w:val="0"/>
                <w:color w:val="000000"/>
                <w:szCs w:val="26"/>
              </w:rPr>
              <w:t>, депутат Обнинского городского Собрания</w:t>
            </w:r>
            <w:r>
              <w:rPr>
                <w:b w:val="0"/>
                <w:szCs w:val="26"/>
              </w:rPr>
              <w:t xml:space="preserve"> (по согласованию)</w:t>
            </w:r>
            <w:r w:rsidRPr="003B1F14">
              <w:rPr>
                <w:b w:val="0"/>
                <w:szCs w:val="26"/>
              </w:rPr>
              <w:t>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 xml:space="preserve">- </w:t>
            </w:r>
            <w:r w:rsidRPr="002B570D">
              <w:rPr>
                <w:b w:val="0"/>
                <w:color w:val="000000"/>
                <w:szCs w:val="26"/>
              </w:rPr>
              <w:t>Председатель общественной организации «Федерация волейбола г. Обнинска»</w:t>
            </w:r>
            <w:r>
              <w:rPr>
                <w:b w:val="0"/>
                <w:color w:val="000000"/>
                <w:szCs w:val="26"/>
              </w:rPr>
              <w:t>,</w:t>
            </w:r>
            <w:r w:rsidRPr="003B1F14">
              <w:rPr>
                <w:b w:val="0"/>
                <w:szCs w:val="26"/>
              </w:rPr>
              <w:t xml:space="preserve"> депутат Обнинского городского Собрания</w:t>
            </w:r>
            <w:r>
              <w:rPr>
                <w:b w:val="0"/>
                <w:szCs w:val="26"/>
              </w:rPr>
              <w:t xml:space="preserve"> (по согласованию)</w:t>
            </w:r>
            <w:r w:rsidRPr="003B1F14">
              <w:rPr>
                <w:b w:val="0"/>
                <w:szCs w:val="26"/>
              </w:rPr>
              <w:t>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МАУ «Дом культуры ФЭИ», депутат Обнинского городского Собрания (по согласованию);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Pr="00A04CB1" w:rsidRDefault="00087A7E" w:rsidP="00327FE7">
            <w:pPr>
              <w:jc w:val="both"/>
              <w:rPr>
                <w:b w:val="0"/>
                <w:szCs w:val="26"/>
              </w:rPr>
            </w:pPr>
            <w:r w:rsidRPr="00017B2E">
              <w:rPr>
                <w:b w:val="0"/>
                <w:color w:val="444444"/>
                <w:szCs w:val="26"/>
                <w:shd w:val="clear" w:color="auto" w:fill="FFFFFF"/>
              </w:rPr>
              <w:t xml:space="preserve">- </w:t>
            </w:r>
            <w:r w:rsidRPr="00A04CB1">
              <w:rPr>
                <w:b w:val="0"/>
                <w:szCs w:val="26"/>
                <w:shd w:val="clear" w:color="auto" w:fill="FFFFFF"/>
              </w:rPr>
              <w:t xml:space="preserve">заведующая </w:t>
            </w:r>
            <w:r>
              <w:rPr>
                <w:b w:val="0"/>
                <w:szCs w:val="26"/>
                <w:shd w:val="clear" w:color="auto" w:fill="FFFFFF"/>
              </w:rPr>
              <w:t>педиатрическим дошкольным о</w:t>
            </w:r>
            <w:r w:rsidRPr="00A04CB1">
              <w:rPr>
                <w:b w:val="0"/>
                <w:szCs w:val="26"/>
                <w:shd w:val="clear" w:color="auto" w:fill="FFFFFF"/>
              </w:rPr>
              <w:t>тделением</w:t>
            </w:r>
            <w:r>
              <w:rPr>
                <w:b w:val="0"/>
                <w:szCs w:val="26"/>
                <w:shd w:val="clear" w:color="auto" w:fill="FFFFFF"/>
              </w:rPr>
              <w:t xml:space="preserve"> №3, депутат Обнинского городского Собрания</w:t>
            </w:r>
            <w:r w:rsidRPr="00A04CB1">
              <w:rPr>
                <w:b w:val="0"/>
                <w:szCs w:val="26"/>
                <w:shd w:val="clear" w:color="auto" w:fill="FFFFFF"/>
              </w:rPr>
              <w:t xml:space="preserve"> </w:t>
            </w:r>
            <w:r w:rsidRPr="00A04CB1">
              <w:rPr>
                <w:b w:val="0"/>
                <w:szCs w:val="26"/>
              </w:rPr>
              <w:t>(по согласованию);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МБОУ «СОШ № 6» (по согласованию);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МБУ ДО «СШОР по волейболу А.Савина» (по согласованию)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руководитель сети магазинов «Родной» (по согласованию);</w:t>
            </w: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Pr="008C4A20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jc w:val="both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директор ресторана «</w:t>
            </w:r>
            <w:r>
              <w:rPr>
                <w:b w:val="0"/>
                <w:szCs w:val="26"/>
                <w:lang w:val="en-US"/>
              </w:rPr>
              <w:t>LOFT</w:t>
            </w:r>
            <w:r>
              <w:rPr>
                <w:b w:val="0"/>
                <w:szCs w:val="26"/>
              </w:rPr>
              <w:t>»</w:t>
            </w:r>
            <w:r w:rsidRPr="009F7AD0">
              <w:rPr>
                <w:b w:val="0"/>
                <w:szCs w:val="26"/>
              </w:rPr>
              <w:t xml:space="preserve"> </w:t>
            </w:r>
            <w:r>
              <w:rPr>
                <w:b w:val="0"/>
                <w:szCs w:val="26"/>
              </w:rPr>
              <w:t>(по согласованию);</w:t>
            </w:r>
          </w:p>
          <w:p w:rsidR="00087A7E" w:rsidRPr="009F7AD0" w:rsidRDefault="00087A7E" w:rsidP="00327FE7">
            <w:pPr>
              <w:jc w:val="both"/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</w:p>
          <w:p w:rsidR="00087A7E" w:rsidRDefault="00087A7E" w:rsidP="00327FE7">
            <w:pPr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</w:t>
            </w:r>
            <w:r w:rsidRPr="009F7AD0">
              <w:rPr>
                <w:b w:val="0"/>
                <w:szCs w:val="26"/>
              </w:rPr>
              <w:t>енеральн</w:t>
            </w:r>
            <w:r>
              <w:rPr>
                <w:b w:val="0"/>
                <w:szCs w:val="26"/>
              </w:rPr>
              <w:t>ый</w:t>
            </w:r>
            <w:r w:rsidRPr="009F7AD0">
              <w:rPr>
                <w:b w:val="0"/>
                <w:szCs w:val="26"/>
              </w:rPr>
              <w:t xml:space="preserve"> директор</w:t>
            </w:r>
            <w:r>
              <w:rPr>
                <w:b w:val="0"/>
                <w:szCs w:val="26"/>
              </w:rPr>
              <w:t xml:space="preserve"> </w:t>
            </w:r>
            <w:r w:rsidRPr="009F7AD0">
              <w:rPr>
                <w:b w:val="0"/>
                <w:szCs w:val="26"/>
              </w:rPr>
              <w:t>ООО «ВВС»</w:t>
            </w:r>
            <w:r>
              <w:rPr>
                <w:b w:val="0"/>
                <w:szCs w:val="26"/>
              </w:rPr>
              <w:t>, сеть магазинов «Винагроснаб» (по согласованию).</w:t>
            </w:r>
          </w:p>
          <w:p w:rsidR="00087A7E" w:rsidRPr="00C93508" w:rsidRDefault="00087A7E" w:rsidP="00327FE7">
            <w:pPr>
              <w:jc w:val="both"/>
              <w:rPr>
                <w:b w:val="0"/>
                <w:szCs w:val="26"/>
              </w:rPr>
            </w:pPr>
          </w:p>
        </w:tc>
      </w:tr>
    </w:tbl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Default="00087A7E" w:rsidP="00087A7E">
      <w:pPr>
        <w:pStyle w:val="LO-Normal"/>
        <w:jc w:val="right"/>
        <w:rPr>
          <w:bCs/>
          <w:sz w:val="26"/>
          <w:szCs w:val="26"/>
        </w:rPr>
      </w:pP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t>Приложение</w:t>
      </w:r>
      <w:r>
        <w:rPr>
          <w:bCs/>
          <w:sz w:val="26"/>
          <w:szCs w:val="26"/>
        </w:rPr>
        <w:t xml:space="preserve"> № 2</w:t>
      </w:r>
      <w:r w:rsidRPr="00257E95">
        <w:rPr>
          <w:bCs/>
          <w:sz w:val="26"/>
          <w:szCs w:val="26"/>
        </w:rPr>
        <w:t xml:space="preserve"> к постановлению 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 w:rsidRPr="00257E95">
        <w:rPr>
          <w:bCs/>
          <w:sz w:val="26"/>
          <w:szCs w:val="26"/>
        </w:rPr>
        <w:lastRenderedPageBreak/>
        <w:t xml:space="preserve">Администрации города Обнинска </w:t>
      </w:r>
    </w:p>
    <w:p w:rsidR="00087A7E" w:rsidRPr="00257E95" w:rsidRDefault="00087A7E" w:rsidP="00087A7E">
      <w:pPr>
        <w:pStyle w:val="LO-Normal"/>
        <w:jc w:val="right"/>
        <w:rPr>
          <w:bCs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 </w:t>
      </w:r>
      <w:proofErr w:type="gramStart"/>
      <w:r w:rsidRPr="001D1299">
        <w:rPr>
          <w:bCs/>
          <w:sz w:val="26"/>
          <w:szCs w:val="26"/>
          <w:u w:val="single"/>
        </w:rPr>
        <w:t>22.06.2023</w:t>
      </w:r>
      <w:r>
        <w:rPr>
          <w:bCs/>
          <w:sz w:val="26"/>
          <w:szCs w:val="26"/>
        </w:rPr>
        <w:t xml:space="preserve"> </w:t>
      </w:r>
      <w:r w:rsidRPr="00257E95">
        <w:rPr>
          <w:bCs/>
          <w:sz w:val="26"/>
          <w:szCs w:val="26"/>
        </w:rPr>
        <w:t xml:space="preserve"> №</w:t>
      </w:r>
      <w:proofErr w:type="gramEnd"/>
      <w:r w:rsidRPr="00257E95">
        <w:rPr>
          <w:bCs/>
          <w:sz w:val="26"/>
          <w:szCs w:val="26"/>
        </w:rPr>
        <w:t xml:space="preserve"> </w:t>
      </w:r>
      <w:r w:rsidRPr="00C9125B">
        <w:rPr>
          <w:bCs/>
          <w:sz w:val="26"/>
          <w:szCs w:val="26"/>
          <w:u w:val="single"/>
        </w:rPr>
        <w:t>1511-п</w:t>
      </w:r>
      <w:r>
        <w:rPr>
          <w:bCs/>
          <w:sz w:val="26"/>
          <w:szCs w:val="26"/>
          <w:u w:val="single"/>
        </w:rPr>
        <w:t xml:space="preserve">  </w:t>
      </w: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Pr="00F77F11" w:rsidRDefault="00087A7E" w:rsidP="00087A7E">
      <w:pPr>
        <w:pStyle w:val="LO-Normal"/>
        <w:jc w:val="center"/>
        <w:rPr>
          <w:b/>
          <w:sz w:val="26"/>
          <w:szCs w:val="26"/>
        </w:rPr>
      </w:pPr>
      <w:r w:rsidRPr="00F77F11">
        <w:rPr>
          <w:b/>
          <w:sz w:val="26"/>
          <w:szCs w:val="26"/>
        </w:rPr>
        <w:t>РЕГЛАМЕНТ</w:t>
      </w:r>
      <w:r>
        <w:rPr>
          <w:b/>
          <w:sz w:val="26"/>
          <w:szCs w:val="26"/>
        </w:rPr>
        <w:t xml:space="preserve">    </w:t>
      </w:r>
    </w:p>
    <w:p w:rsidR="00087A7E" w:rsidRPr="00F77F11" w:rsidRDefault="00087A7E" w:rsidP="00087A7E">
      <w:pPr>
        <w:pStyle w:val="LO-Normal"/>
        <w:jc w:val="center"/>
        <w:rPr>
          <w:b/>
          <w:bCs/>
          <w:sz w:val="26"/>
          <w:szCs w:val="26"/>
        </w:rPr>
      </w:pPr>
      <w:r w:rsidRPr="00F77F11">
        <w:rPr>
          <w:b/>
          <w:sz w:val="26"/>
          <w:szCs w:val="26"/>
        </w:rPr>
        <w:t>работы специальной комиссии по вопросам определения границ прилегающих территорий, на которых в соответствии с законодательством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«Город Обнинск»</w:t>
      </w:r>
    </w:p>
    <w:p w:rsidR="00087A7E" w:rsidRDefault="00087A7E" w:rsidP="00087A7E">
      <w:pPr>
        <w:pStyle w:val="LO-Normal"/>
        <w:jc w:val="both"/>
        <w:rPr>
          <w:b/>
          <w:bCs/>
          <w:sz w:val="26"/>
          <w:szCs w:val="26"/>
        </w:rPr>
      </w:pP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7F3A79">
        <w:rPr>
          <w:bCs/>
          <w:sz w:val="26"/>
          <w:szCs w:val="26"/>
        </w:rPr>
        <w:t>Настоящий регламент определяет порядок работы</w:t>
      </w:r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 xml:space="preserve">специальной </w:t>
      </w:r>
      <w:r w:rsidRPr="007F3A79">
        <w:rPr>
          <w:bCs/>
          <w:sz w:val="26"/>
          <w:szCs w:val="26"/>
        </w:rPr>
        <w:t xml:space="preserve"> комиссии</w:t>
      </w:r>
      <w:proofErr w:type="gramEnd"/>
      <w:r w:rsidRPr="007F3A79">
        <w:rPr>
          <w:bCs/>
          <w:sz w:val="26"/>
          <w:szCs w:val="26"/>
        </w:rPr>
        <w:t xml:space="preserve"> (далее - Комиссия) по вопросам определения границ прилегающих территорий, на которых в соответствии с законодательством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«Город Обнинск»</w:t>
      </w:r>
      <w:r>
        <w:rPr>
          <w:bCs/>
          <w:sz w:val="26"/>
          <w:szCs w:val="26"/>
        </w:rPr>
        <w:t>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Заседание Комиссии проводится председателем или, в его отсутствие, заместителем председателя Комиссии.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F419EA">
        <w:rPr>
          <w:bCs/>
          <w:sz w:val="26"/>
          <w:szCs w:val="26"/>
        </w:rPr>
        <w:t xml:space="preserve">Повестку для заседания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 xml:space="preserve">омиссии определяет председатель комиссии </w:t>
      </w:r>
      <w:r>
        <w:rPr>
          <w:bCs/>
          <w:sz w:val="26"/>
          <w:szCs w:val="26"/>
        </w:rPr>
        <w:t>на основании пр</w:t>
      </w:r>
      <w:r w:rsidRPr="00F419EA">
        <w:rPr>
          <w:bCs/>
          <w:sz w:val="26"/>
          <w:szCs w:val="26"/>
        </w:rPr>
        <w:t>едложени</w:t>
      </w:r>
      <w:r>
        <w:rPr>
          <w:bCs/>
          <w:sz w:val="26"/>
          <w:szCs w:val="26"/>
        </w:rPr>
        <w:t>й</w:t>
      </w:r>
      <w:r w:rsidRPr="00F419EA">
        <w:rPr>
          <w:bCs/>
          <w:sz w:val="26"/>
          <w:szCs w:val="26"/>
        </w:rPr>
        <w:t xml:space="preserve"> членов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>омиссии.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F419EA">
        <w:rPr>
          <w:bCs/>
          <w:sz w:val="26"/>
          <w:szCs w:val="26"/>
        </w:rPr>
        <w:t xml:space="preserve">Материалы к рассмотрению на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 xml:space="preserve">омиссии и иная информация подготавливается секретарем </w:t>
      </w:r>
      <w:r>
        <w:rPr>
          <w:bCs/>
          <w:sz w:val="26"/>
          <w:szCs w:val="26"/>
        </w:rPr>
        <w:t>К</w:t>
      </w:r>
      <w:r w:rsidRPr="00F419EA">
        <w:rPr>
          <w:bCs/>
          <w:sz w:val="26"/>
          <w:szCs w:val="26"/>
        </w:rPr>
        <w:t>омиссии.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12197A">
        <w:rPr>
          <w:bCs/>
          <w:sz w:val="26"/>
          <w:szCs w:val="26"/>
        </w:rPr>
        <w:t xml:space="preserve">Секретарь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за </w:t>
      </w:r>
      <w:r>
        <w:rPr>
          <w:bCs/>
          <w:sz w:val="26"/>
          <w:szCs w:val="26"/>
        </w:rPr>
        <w:t>два</w:t>
      </w:r>
      <w:r w:rsidRPr="0012197A">
        <w:rPr>
          <w:bCs/>
          <w:sz w:val="26"/>
          <w:szCs w:val="26"/>
        </w:rPr>
        <w:t xml:space="preserve"> дня до заседания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доводит до сведения членов </w:t>
      </w:r>
      <w:r>
        <w:rPr>
          <w:bCs/>
          <w:sz w:val="26"/>
          <w:szCs w:val="26"/>
        </w:rPr>
        <w:t>К</w:t>
      </w:r>
      <w:r w:rsidRPr="0012197A">
        <w:rPr>
          <w:bCs/>
          <w:sz w:val="26"/>
          <w:szCs w:val="26"/>
        </w:rPr>
        <w:t xml:space="preserve">омиссии повестку дня, </w:t>
      </w:r>
      <w:r>
        <w:rPr>
          <w:bCs/>
          <w:sz w:val="26"/>
          <w:szCs w:val="26"/>
        </w:rPr>
        <w:t>информирует ее членов о месте и дате проведения Комиссии путем направления письменного уведомления в виде электронного сообщения или почтового отправления.</w:t>
      </w:r>
    </w:p>
    <w:p w:rsidR="00087A7E" w:rsidRPr="00753868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753868">
        <w:rPr>
          <w:bCs/>
          <w:sz w:val="26"/>
          <w:szCs w:val="26"/>
        </w:rPr>
        <w:t xml:space="preserve">Заседания Комиссии проводятся по мере необходимости и считаются правомочными, если на них присутствует не менее </w:t>
      </w:r>
      <w:r>
        <w:rPr>
          <w:bCs/>
          <w:sz w:val="26"/>
          <w:szCs w:val="26"/>
        </w:rPr>
        <w:t xml:space="preserve">двух третей   </w:t>
      </w:r>
      <w:r w:rsidRPr="00753868">
        <w:rPr>
          <w:bCs/>
          <w:sz w:val="26"/>
          <w:szCs w:val="26"/>
        </w:rPr>
        <w:t xml:space="preserve"> от списочного состава Комиссии.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86460D">
        <w:rPr>
          <w:bCs/>
          <w:sz w:val="26"/>
          <w:szCs w:val="26"/>
        </w:rPr>
        <w:t>Члены Комиссии участвуют в ее работе лично, делегир</w:t>
      </w:r>
      <w:r>
        <w:rPr>
          <w:bCs/>
          <w:sz w:val="26"/>
          <w:szCs w:val="26"/>
        </w:rPr>
        <w:t>ование полномочий не допускается</w:t>
      </w:r>
      <w:r w:rsidRPr="0086460D">
        <w:rPr>
          <w:bCs/>
          <w:sz w:val="26"/>
          <w:szCs w:val="26"/>
        </w:rPr>
        <w:t>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Решения  комиссии</w:t>
      </w:r>
      <w:proofErr w:type="gramEnd"/>
      <w:r w:rsidRPr="00BC6CC7">
        <w:rPr>
          <w:bCs/>
          <w:sz w:val="26"/>
          <w:szCs w:val="26"/>
        </w:rPr>
        <w:t xml:space="preserve"> принимаются простым большинством голосов членов Комиссии, присутствующих на заседании</w:t>
      </w:r>
      <w:r>
        <w:rPr>
          <w:bCs/>
          <w:sz w:val="26"/>
          <w:szCs w:val="26"/>
        </w:rPr>
        <w:t xml:space="preserve">. </w:t>
      </w:r>
      <w:r w:rsidRPr="00BC6CC7">
        <w:rPr>
          <w:bCs/>
          <w:sz w:val="26"/>
          <w:szCs w:val="26"/>
        </w:rPr>
        <w:t xml:space="preserve">При равенстве голосов решающим является голос председателя на заседании Комиссии. </w:t>
      </w:r>
    </w:p>
    <w:p w:rsidR="00087A7E" w:rsidRPr="00BC6CC7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BC6CC7">
        <w:rPr>
          <w:bCs/>
          <w:sz w:val="26"/>
          <w:szCs w:val="26"/>
        </w:rPr>
        <w:t>Решение об одобрении проекта муниципального правового акта принимается Комиссией большинством не менее двух третей общего числа членов Комиссии.</w:t>
      </w:r>
    </w:p>
    <w:p w:rsidR="00087A7E" w:rsidRDefault="00087A7E" w:rsidP="00087A7E">
      <w:pPr>
        <w:pStyle w:val="LO-Normal"/>
        <w:numPr>
          <w:ilvl w:val="0"/>
          <w:numId w:val="1"/>
        </w:numPr>
        <w:ind w:left="0" w:firstLine="851"/>
        <w:jc w:val="both"/>
        <w:rPr>
          <w:bCs/>
          <w:sz w:val="26"/>
          <w:szCs w:val="26"/>
        </w:rPr>
      </w:pPr>
      <w:r w:rsidRPr="00BC6CC7">
        <w:rPr>
          <w:bCs/>
          <w:sz w:val="26"/>
          <w:szCs w:val="26"/>
        </w:rPr>
        <w:t xml:space="preserve"> Решение Комиссии оформляется протоколом, который</w:t>
      </w:r>
      <w:r>
        <w:rPr>
          <w:bCs/>
          <w:sz w:val="26"/>
          <w:szCs w:val="26"/>
        </w:rPr>
        <w:t xml:space="preserve"> составляется в двух экземплярах. </w:t>
      </w:r>
      <w:proofErr w:type="gramStart"/>
      <w:r>
        <w:rPr>
          <w:bCs/>
          <w:sz w:val="26"/>
          <w:szCs w:val="26"/>
        </w:rPr>
        <w:t xml:space="preserve">Протокол </w:t>
      </w:r>
      <w:r w:rsidRPr="00BC6CC7">
        <w:rPr>
          <w:bCs/>
          <w:sz w:val="26"/>
          <w:szCs w:val="26"/>
        </w:rPr>
        <w:t xml:space="preserve"> подписывается</w:t>
      </w:r>
      <w:proofErr w:type="gramEnd"/>
      <w:r w:rsidRPr="00BC6CC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председательствующим на заседании  и секретарем </w:t>
      </w:r>
      <w:r w:rsidRPr="00BC6CC7">
        <w:rPr>
          <w:bCs/>
          <w:sz w:val="26"/>
          <w:szCs w:val="26"/>
        </w:rPr>
        <w:t xml:space="preserve"> Комиссии.</w:t>
      </w:r>
    </w:p>
    <w:p w:rsidR="00087A7E" w:rsidRDefault="00087A7E"/>
    <w:sectPr w:rsidR="0008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64DE7"/>
    <w:multiLevelType w:val="hybridMultilevel"/>
    <w:tmpl w:val="6DEED740"/>
    <w:lvl w:ilvl="0" w:tplc="6E72811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783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7E"/>
    <w:rsid w:val="000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0E449-DE96-41C0-9360-BD515C64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7E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087A7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2023-06-23T20:00:00Z</dcterms:created>
  <dcterms:modified xsi:type="dcterms:W3CDTF">2023-06-23T20:00:00Z</dcterms:modified>
</cp:coreProperties>
</file>